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B621D" w14:textId="6B92F3A2" w:rsidR="003039D6" w:rsidRPr="00A31137" w:rsidRDefault="00B04707">
      <w:pPr>
        <w:pStyle w:val="Heading1"/>
        <w:rPr>
          <w:color w:val="31849B" w:themeColor="accent5" w:themeShade="BF"/>
        </w:rPr>
      </w:pPr>
      <w:r w:rsidRPr="00A31137">
        <w:rPr>
          <w:color w:val="31849B" w:themeColor="accent5" w:themeShade="BF"/>
        </w:rPr>
        <w:t>Privacy Policy</w:t>
      </w:r>
    </w:p>
    <w:p w14:paraId="0EEC4D6A" w14:textId="6BE5ABC1" w:rsidR="003F5C19" w:rsidRPr="003F5C19" w:rsidRDefault="003F5C19" w:rsidP="003F5C19">
      <w:r w:rsidRPr="003F5C19">
        <w:t>Applies to: All learners, apprentices, staff, contractors, and visitors using Ascento systems or learning platforms.</w:t>
      </w:r>
    </w:p>
    <w:p w14:paraId="7CA31311" w14:textId="77777777" w:rsidR="003039D6" w:rsidRPr="00A31137" w:rsidRDefault="00B04707">
      <w:pPr>
        <w:pStyle w:val="Heading2"/>
        <w:rPr>
          <w:color w:val="31849B" w:themeColor="accent5" w:themeShade="BF"/>
        </w:rPr>
      </w:pPr>
      <w:r w:rsidRPr="00A31137">
        <w:rPr>
          <w:color w:val="31849B" w:themeColor="accent5" w:themeShade="BF"/>
        </w:rPr>
        <w:t>1. Purpose of This Policy</w:t>
      </w:r>
    </w:p>
    <w:p w14:paraId="171F62BF" w14:textId="240A581B" w:rsidR="003039D6" w:rsidRDefault="00B04707">
      <w:r>
        <w:t xml:space="preserve">This Privacy Policy explains how </w:t>
      </w:r>
      <w:r w:rsidR="007A5379" w:rsidRPr="001F4D16">
        <w:t xml:space="preserve">JGW Training Ltd T/A Ascento </w:t>
      </w:r>
      <w:r w:rsidR="007A5379">
        <w:t xml:space="preserve">(“Ascento”, “we”, “us”) </w:t>
      </w:r>
      <w:r>
        <w:t>collects, uses, stores, and protects personal data relating to learners, employers, website visitors, and stakeholders. It reflects the requirements of UK GDPR, Data Protection Act 2018, Data (Use and Access) Act 2025, Department for Education (DfE) funding rules, Apprenticeship Accountability Agreements, and ICO guidance.</w:t>
      </w:r>
      <w:r w:rsidR="003B0DAA">
        <w:t xml:space="preserve"> </w:t>
      </w:r>
    </w:p>
    <w:p w14:paraId="107C97ED" w14:textId="09E5E97D" w:rsidR="003B0DAA" w:rsidRDefault="003B0DAA">
      <w:r w:rsidRPr="003B0DAA">
        <w:t>This policy should be read alongside the Department for Education (DfE) ILR Privacy Notice 2025 to 2026 (Version 1, April 2025), which explains how the DfE uses learner data collected through funded education and training.</w:t>
      </w:r>
    </w:p>
    <w:p w14:paraId="2A1BFEB2" w14:textId="77777777" w:rsidR="003039D6" w:rsidRPr="00A31137" w:rsidRDefault="00B04707">
      <w:pPr>
        <w:pStyle w:val="Heading2"/>
        <w:rPr>
          <w:color w:val="31849B" w:themeColor="accent5" w:themeShade="BF"/>
        </w:rPr>
      </w:pPr>
      <w:r w:rsidRPr="00A31137">
        <w:rPr>
          <w:color w:val="31849B" w:themeColor="accent5" w:themeShade="BF"/>
        </w:rPr>
        <w:t>2. Data We Collect</w:t>
      </w:r>
    </w:p>
    <w:p w14:paraId="0F06CD2E" w14:textId="77777777" w:rsidR="003039D6" w:rsidRDefault="00B04707">
      <w:r>
        <w:t>We collect personal data when individuals enrol on programmes, use our website or platforms, communicate with us, or engage as employer partners.</w:t>
      </w:r>
    </w:p>
    <w:p w14:paraId="12FA2160" w14:textId="77777777" w:rsidR="003039D6" w:rsidRPr="00A31137" w:rsidRDefault="00B04707">
      <w:pPr>
        <w:pStyle w:val="Heading3"/>
        <w:rPr>
          <w:b w:val="0"/>
          <w:bCs w:val="0"/>
          <w:color w:val="auto"/>
        </w:rPr>
      </w:pPr>
      <w:r w:rsidRPr="00A31137">
        <w:rPr>
          <w:b w:val="0"/>
          <w:bCs w:val="0"/>
          <w:color w:val="auto"/>
        </w:rPr>
        <w:t>2.1 Personal Data</w:t>
      </w:r>
    </w:p>
    <w:p w14:paraId="20DF142D" w14:textId="77777777" w:rsidR="003039D6" w:rsidRDefault="00B04707">
      <w:r>
        <w:t>Name, address, email, phone number, date of birth, National Insurance number, employment details, education history, learning progress, IP address, device information.</w:t>
      </w:r>
    </w:p>
    <w:p w14:paraId="2915D3F2" w14:textId="77777777" w:rsidR="003039D6" w:rsidRPr="00B04707" w:rsidRDefault="00B04707">
      <w:pPr>
        <w:pStyle w:val="Heading3"/>
        <w:rPr>
          <w:color w:val="215868" w:themeColor="accent5" w:themeShade="80"/>
        </w:rPr>
      </w:pPr>
      <w:r w:rsidRPr="00A31137">
        <w:rPr>
          <w:b w:val="0"/>
          <w:bCs w:val="0"/>
          <w:color w:val="auto"/>
        </w:rPr>
        <w:t>2.2 Special Category Data</w:t>
      </w:r>
    </w:p>
    <w:p w14:paraId="4570BD56" w14:textId="77777777" w:rsidR="003039D6" w:rsidRDefault="00B04707">
      <w:r>
        <w:t>Ethnicity, gender, health information, disability information, criminal convictions (where required).</w:t>
      </w:r>
    </w:p>
    <w:p w14:paraId="111C5E97" w14:textId="77777777" w:rsidR="003039D6" w:rsidRPr="00A31137" w:rsidRDefault="00B04707">
      <w:pPr>
        <w:pStyle w:val="Heading2"/>
        <w:rPr>
          <w:color w:val="31849B" w:themeColor="accent5" w:themeShade="BF"/>
        </w:rPr>
      </w:pPr>
      <w:r w:rsidRPr="00A31137">
        <w:rPr>
          <w:color w:val="31849B" w:themeColor="accent5" w:themeShade="BF"/>
        </w:rPr>
        <w:t>3. Legal Basis for Processing</w:t>
      </w:r>
    </w:p>
    <w:p w14:paraId="0865923D" w14:textId="77777777" w:rsidR="003039D6" w:rsidRDefault="00B04707">
      <w:r>
        <w:t>Contract, legal obligation (DfE requirements), public task, legitimate interests, consent. Includes provisions under the Data (Use and Access) Act 2025.</w:t>
      </w:r>
    </w:p>
    <w:p w14:paraId="3BA7D74C" w14:textId="77777777" w:rsidR="003039D6" w:rsidRPr="00A31137" w:rsidRDefault="00B04707">
      <w:pPr>
        <w:pStyle w:val="Heading2"/>
        <w:rPr>
          <w:color w:val="31849B" w:themeColor="accent5" w:themeShade="BF"/>
        </w:rPr>
      </w:pPr>
      <w:r w:rsidRPr="00A31137">
        <w:rPr>
          <w:color w:val="31849B" w:themeColor="accent5" w:themeShade="BF"/>
        </w:rPr>
        <w:t>4. How We Use Your Data</w:t>
      </w:r>
    </w:p>
    <w:p w14:paraId="30FB4DBC" w14:textId="77777777" w:rsidR="003039D6" w:rsidRDefault="00B04707">
      <w:r>
        <w:t>Delivering programmes, verifying eligibility for DfE-funded learning, supporting learning and assessment, providing platform access, communicating with learners and employers, meeting DfE reporting requirements, improving services, safeguarding, maintaining audit trails.</w:t>
      </w:r>
    </w:p>
    <w:p w14:paraId="33E1F7F2" w14:textId="77777777" w:rsidR="003039D6" w:rsidRPr="00A31137" w:rsidRDefault="00B04707">
      <w:pPr>
        <w:pStyle w:val="Heading2"/>
        <w:rPr>
          <w:color w:val="31849B" w:themeColor="accent5" w:themeShade="BF"/>
        </w:rPr>
      </w:pPr>
      <w:r w:rsidRPr="00A31137">
        <w:rPr>
          <w:color w:val="31849B" w:themeColor="accent5" w:themeShade="BF"/>
        </w:rPr>
        <w:t>5. Automated Decision-Making (ADM)</w:t>
      </w:r>
    </w:p>
    <w:p w14:paraId="7EF1BFCC" w14:textId="77777777" w:rsidR="003039D6" w:rsidRDefault="00B04707">
      <w:r>
        <w:t>Transparency around automated processes such as eligibility checks, learning analytics, and engagement risk scoring. Right to human review.</w:t>
      </w:r>
    </w:p>
    <w:p w14:paraId="1B5800DA" w14:textId="77777777" w:rsidR="003039D6" w:rsidRPr="00A31137" w:rsidRDefault="00B04707">
      <w:pPr>
        <w:pStyle w:val="Heading2"/>
        <w:rPr>
          <w:color w:val="31849B" w:themeColor="accent5" w:themeShade="BF"/>
        </w:rPr>
      </w:pPr>
      <w:r w:rsidRPr="00A31137">
        <w:rPr>
          <w:color w:val="31849B" w:themeColor="accent5" w:themeShade="BF"/>
        </w:rPr>
        <w:lastRenderedPageBreak/>
        <w:t>6. Data Sharing</w:t>
      </w:r>
    </w:p>
    <w:p w14:paraId="1A257BE5" w14:textId="77777777" w:rsidR="003039D6" w:rsidRDefault="00B04707">
      <w:r>
        <w:t>Data may be shared with the DfE, Ofsted, awarding organisations, employers, subcontractors, technology providers, and safeguarding partners.</w:t>
      </w:r>
    </w:p>
    <w:p w14:paraId="6C97F5CF" w14:textId="77777777" w:rsidR="003B0DAA" w:rsidRPr="003B0DAA" w:rsidRDefault="003B0DAA" w:rsidP="003B0DAA">
      <w:pPr>
        <w:rPr>
          <w:lang w:val="en-GB"/>
        </w:rPr>
      </w:pPr>
      <w:r w:rsidRPr="003B0DAA">
        <w:rPr>
          <w:lang w:val="en-GB"/>
        </w:rPr>
        <w:t>As part of delivering DfE-funded education and training, Ascento is required to collect and submit learner data through the Individualised Learner Record (ILR).</w:t>
      </w:r>
    </w:p>
    <w:p w14:paraId="1CBDE55C" w14:textId="77777777" w:rsidR="003B0DAA" w:rsidRPr="003B0DAA" w:rsidRDefault="003B0DAA" w:rsidP="003B0DAA">
      <w:pPr>
        <w:rPr>
          <w:lang w:val="en-GB"/>
        </w:rPr>
      </w:pPr>
      <w:r w:rsidRPr="003B0DAA">
        <w:rPr>
          <w:lang w:val="en-GB"/>
        </w:rPr>
        <w:t>The Department for Education uses this data for funding, quality assurance, monitoring, statistics, research, and policy development.</w:t>
      </w:r>
    </w:p>
    <w:p w14:paraId="3C14C846" w14:textId="77777777" w:rsidR="003B0DAA" w:rsidRPr="003B0DAA" w:rsidRDefault="003B0DAA" w:rsidP="003B0DAA">
      <w:pPr>
        <w:rPr>
          <w:lang w:val="en-GB"/>
        </w:rPr>
      </w:pPr>
      <w:r w:rsidRPr="003B0DAA">
        <w:rPr>
          <w:lang w:val="en-GB"/>
        </w:rPr>
        <w:t xml:space="preserve">Learners and employers are informed that their data will be shared with the DfE in line with the </w:t>
      </w:r>
      <w:r w:rsidRPr="003B0DAA">
        <w:rPr>
          <w:b/>
          <w:bCs/>
          <w:lang w:val="en-GB"/>
        </w:rPr>
        <w:t>ILR Privacy Notice 2025 to 2026 (Version 1, April 2025)</w:t>
      </w:r>
      <w:r w:rsidRPr="003B0DAA">
        <w:rPr>
          <w:lang w:val="en-GB"/>
        </w:rPr>
        <w:t>, which sets out in detail:</w:t>
      </w:r>
    </w:p>
    <w:p w14:paraId="0453F4B5" w14:textId="77777777" w:rsidR="003B0DAA" w:rsidRPr="003B0DAA" w:rsidRDefault="003B0DAA" w:rsidP="003B0DAA">
      <w:pPr>
        <w:numPr>
          <w:ilvl w:val="0"/>
          <w:numId w:val="10"/>
        </w:numPr>
        <w:rPr>
          <w:lang w:val="en-GB"/>
        </w:rPr>
      </w:pPr>
      <w:r w:rsidRPr="003B0DAA">
        <w:rPr>
          <w:lang w:val="en-GB"/>
        </w:rPr>
        <w:t>what data is collected</w:t>
      </w:r>
    </w:p>
    <w:p w14:paraId="23DF7DFA" w14:textId="77777777" w:rsidR="003B0DAA" w:rsidRPr="003B0DAA" w:rsidRDefault="003B0DAA" w:rsidP="003B0DAA">
      <w:pPr>
        <w:numPr>
          <w:ilvl w:val="0"/>
          <w:numId w:val="10"/>
        </w:numPr>
        <w:rPr>
          <w:lang w:val="en-GB"/>
        </w:rPr>
      </w:pPr>
      <w:r w:rsidRPr="003B0DAA">
        <w:rPr>
          <w:lang w:val="en-GB"/>
        </w:rPr>
        <w:t>how it is used</w:t>
      </w:r>
    </w:p>
    <w:p w14:paraId="4FF09877" w14:textId="77777777" w:rsidR="003B0DAA" w:rsidRPr="003B0DAA" w:rsidRDefault="003B0DAA" w:rsidP="003B0DAA">
      <w:pPr>
        <w:numPr>
          <w:ilvl w:val="0"/>
          <w:numId w:val="10"/>
        </w:numPr>
        <w:rPr>
          <w:lang w:val="en-GB"/>
        </w:rPr>
      </w:pPr>
      <w:r w:rsidRPr="003B0DAA">
        <w:rPr>
          <w:lang w:val="en-GB"/>
        </w:rPr>
        <w:t>who it is shared with</w:t>
      </w:r>
    </w:p>
    <w:p w14:paraId="5C15F35B" w14:textId="77777777" w:rsidR="003B0DAA" w:rsidRPr="003B0DAA" w:rsidRDefault="003B0DAA" w:rsidP="003B0DAA">
      <w:pPr>
        <w:numPr>
          <w:ilvl w:val="0"/>
          <w:numId w:val="10"/>
        </w:numPr>
        <w:rPr>
          <w:lang w:val="en-GB"/>
        </w:rPr>
      </w:pPr>
      <w:r w:rsidRPr="003B0DAA">
        <w:rPr>
          <w:lang w:val="en-GB"/>
        </w:rPr>
        <w:t>how long it is kept</w:t>
      </w:r>
    </w:p>
    <w:p w14:paraId="5125DA00" w14:textId="77777777" w:rsidR="003B0DAA" w:rsidRPr="003B0DAA" w:rsidRDefault="003B0DAA" w:rsidP="003B0DAA">
      <w:pPr>
        <w:numPr>
          <w:ilvl w:val="0"/>
          <w:numId w:val="10"/>
        </w:numPr>
        <w:rPr>
          <w:lang w:val="en-GB"/>
        </w:rPr>
      </w:pPr>
      <w:r w:rsidRPr="003B0DAA">
        <w:rPr>
          <w:lang w:val="en-GB"/>
        </w:rPr>
        <w:t>individuals’ rights in relation to that data</w:t>
      </w:r>
    </w:p>
    <w:p w14:paraId="3605237E" w14:textId="3A984694" w:rsidR="003B0DAA" w:rsidRPr="003B0DAA" w:rsidRDefault="003B0DAA">
      <w:pPr>
        <w:rPr>
          <w:lang w:val="en-GB"/>
        </w:rPr>
      </w:pPr>
      <w:r w:rsidRPr="003B0DAA">
        <w:rPr>
          <w:lang w:val="en-GB"/>
        </w:rPr>
        <w:t>This ILR Privacy Notice forms part of Ascento’s transparency obligations under UK GDPR and DfE funding rules.</w:t>
      </w:r>
    </w:p>
    <w:p w14:paraId="2B0ECBB9" w14:textId="77777777" w:rsidR="003039D6" w:rsidRPr="00A31137" w:rsidRDefault="00B04707">
      <w:pPr>
        <w:pStyle w:val="Heading2"/>
        <w:rPr>
          <w:color w:val="31849B" w:themeColor="accent5" w:themeShade="BF"/>
        </w:rPr>
      </w:pPr>
      <w:r w:rsidRPr="00A31137">
        <w:rPr>
          <w:color w:val="31849B" w:themeColor="accent5" w:themeShade="BF"/>
        </w:rPr>
        <w:t>7. International Transfers</w:t>
      </w:r>
    </w:p>
    <w:p w14:paraId="71AA2F47" w14:textId="77777777" w:rsidR="003039D6" w:rsidRDefault="00B04707">
      <w:r>
        <w:t>Data transferred outside the UK is protected through adequacy regulations, ICO-approved safeguards, or SCCs.</w:t>
      </w:r>
    </w:p>
    <w:p w14:paraId="28E4A40A" w14:textId="77777777" w:rsidR="003039D6" w:rsidRPr="00A31137" w:rsidRDefault="00B04707">
      <w:pPr>
        <w:pStyle w:val="Heading2"/>
        <w:rPr>
          <w:color w:val="31849B" w:themeColor="accent5" w:themeShade="BF"/>
        </w:rPr>
      </w:pPr>
      <w:r w:rsidRPr="00A31137">
        <w:rPr>
          <w:color w:val="31849B" w:themeColor="accent5" w:themeShade="BF"/>
        </w:rPr>
        <w:t>8. Data Retention</w:t>
      </w:r>
    </w:p>
    <w:p w14:paraId="6675E72D" w14:textId="77777777" w:rsidR="003039D6" w:rsidRDefault="00B04707">
      <w:r>
        <w:t>Data retained according to DfE funding rules (typically 6 years), safeguarding requirements, and legal obligations.</w:t>
      </w:r>
    </w:p>
    <w:p w14:paraId="5432977E" w14:textId="77777777" w:rsidR="003039D6" w:rsidRPr="00A31137" w:rsidRDefault="00B04707">
      <w:pPr>
        <w:pStyle w:val="Heading2"/>
        <w:rPr>
          <w:color w:val="31849B" w:themeColor="accent5" w:themeShade="BF"/>
        </w:rPr>
      </w:pPr>
      <w:r w:rsidRPr="00A31137">
        <w:rPr>
          <w:color w:val="31849B" w:themeColor="accent5" w:themeShade="BF"/>
        </w:rPr>
        <w:t>9. Your Rights</w:t>
      </w:r>
    </w:p>
    <w:p w14:paraId="33EA9710" w14:textId="77777777" w:rsidR="003039D6" w:rsidRDefault="00B04707">
      <w:r>
        <w:t>Access, rectification, erasure, restriction, objection, withdrawal of consent, challenge ADM decisions, portability.</w:t>
      </w:r>
    </w:p>
    <w:p w14:paraId="49B215EE" w14:textId="77777777" w:rsidR="003039D6" w:rsidRPr="00A31137" w:rsidRDefault="00B04707">
      <w:pPr>
        <w:pStyle w:val="Heading2"/>
        <w:rPr>
          <w:color w:val="31849B" w:themeColor="accent5" w:themeShade="BF"/>
        </w:rPr>
      </w:pPr>
      <w:r w:rsidRPr="00A31137">
        <w:rPr>
          <w:color w:val="31849B" w:themeColor="accent5" w:themeShade="BF"/>
        </w:rPr>
        <w:t>10. Data Security</w:t>
      </w:r>
    </w:p>
    <w:p w14:paraId="5000327D" w14:textId="77777777" w:rsidR="003039D6" w:rsidRDefault="00B04707">
      <w:r>
        <w:t>Encryption, access controls, MFA, staff training, secure sharing, audits.</w:t>
      </w:r>
    </w:p>
    <w:p w14:paraId="329DB5E2" w14:textId="77777777" w:rsidR="003039D6" w:rsidRPr="00A31137" w:rsidRDefault="00B04707">
      <w:pPr>
        <w:pStyle w:val="Heading2"/>
        <w:rPr>
          <w:color w:val="31849B" w:themeColor="accent5" w:themeShade="BF"/>
        </w:rPr>
      </w:pPr>
      <w:r w:rsidRPr="00A31137">
        <w:rPr>
          <w:color w:val="31849B" w:themeColor="accent5" w:themeShade="BF"/>
        </w:rPr>
        <w:t>11. Cookies &amp; Website Tracking</w:t>
      </w:r>
    </w:p>
    <w:p w14:paraId="67577C16" w14:textId="77777777" w:rsidR="003039D6" w:rsidRDefault="00B04707">
      <w:r>
        <w:t>Use of cookies and analytics tools. Separate Cookie Policy applies.</w:t>
      </w:r>
    </w:p>
    <w:p w14:paraId="224041CB" w14:textId="77777777" w:rsidR="003039D6" w:rsidRPr="00A31137" w:rsidRDefault="00B04707">
      <w:pPr>
        <w:pStyle w:val="Heading2"/>
        <w:rPr>
          <w:color w:val="31849B" w:themeColor="accent5" w:themeShade="BF"/>
        </w:rPr>
      </w:pPr>
      <w:r w:rsidRPr="00A31137">
        <w:rPr>
          <w:color w:val="31849B" w:themeColor="accent5" w:themeShade="BF"/>
        </w:rPr>
        <w:t>12. Contact Us</w:t>
      </w:r>
    </w:p>
    <w:p w14:paraId="1628CE82" w14:textId="0C2FF154" w:rsidR="003039D6" w:rsidRDefault="005D3762">
      <w:r>
        <w:t xml:space="preserve">Contact the </w:t>
      </w:r>
      <w:r w:rsidR="00B04707">
        <w:t xml:space="preserve">Data </w:t>
      </w:r>
      <w:r>
        <w:t>Support Lead for any queries.</w:t>
      </w:r>
    </w:p>
    <w:p w14:paraId="683E2E44" w14:textId="77777777" w:rsidR="003039D6" w:rsidRDefault="00B04707">
      <w:r>
        <w:lastRenderedPageBreak/>
        <w:t>If dissatisfied, individuals may contact the ICO.</w:t>
      </w:r>
    </w:p>
    <w:p w14:paraId="729C1694" w14:textId="77777777" w:rsidR="00B04707" w:rsidRDefault="00B04707"/>
    <w:p w14:paraId="52221E76" w14:textId="77777777" w:rsidR="00B04707" w:rsidRDefault="00B04707"/>
    <w:p w14:paraId="0D647BA9" w14:textId="77777777" w:rsidR="00B04707" w:rsidRDefault="00B04707"/>
    <w:p w14:paraId="509F8A58" w14:textId="77777777" w:rsidR="00B04707" w:rsidRDefault="00B04707" w:rsidP="00B04707">
      <w:pPr>
        <w:pStyle w:val="NoSpacing"/>
      </w:pPr>
      <w:r>
        <w:t>Policy Owner: Helen Abbott</w:t>
      </w:r>
    </w:p>
    <w:p w14:paraId="138B237E" w14:textId="77777777" w:rsidR="00B04707" w:rsidRDefault="00B04707" w:rsidP="00B04707">
      <w:pPr>
        <w:pStyle w:val="NoSpacing"/>
      </w:pPr>
      <w:r>
        <w:t>Effective Date: October 2025 Review Date: October 2026</w:t>
      </w:r>
    </w:p>
    <w:p w14:paraId="5BDD643A" w14:textId="77777777" w:rsidR="00B04707" w:rsidRDefault="00B04707" w:rsidP="00B04707">
      <w:pPr>
        <w:pStyle w:val="NoSpacing"/>
      </w:pPr>
    </w:p>
    <w:p w14:paraId="575ADB89" w14:textId="77777777" w:rsidR="00B04707" w:rsidRDefault="00B04707" w:rsidP="00B04707">
      <w:pPr>
        <w:pStyle w:val="NoSpacing"/>
      </w:pPr>
      <w:r>
        <w:t>Safeguarding Contacts:</w:t>
      </w:r>
    </w:p>
    <w:p w14:paraId="53A50823" w14:textId="10A9218A" w:rsidR="00B04707" w:rsidRDefault="00B04707" w:rsidP="00B04707">
      <w:pPr>
        <w:pStyle w:val="NoSpacing"/>
      </w:pPr>
      <w:r>
        <w:t xml:space="preserve">Designated Safeguarding Lead (DSL): Helen Abbott – </w:t>
      </w:r>
      <w:hyperlink r:id="rId11" w:history="1">
        <w:r w:rsidR="007A5379" w:rsidRPr="00674867">
          <w:rPr>
            <w:rStyle w:val="Hyperlink"/>
          </w:rPr>
          <w:t>helen.abbott@ascento.co.uk</w:t>
        </w:r>
      </w:hyperlink>
      <w:r w:rsidR="007A5379">
        <w:t xml:space="preserve"> </w:t>
      </w:r>
    </w:p>
    <w:p w14:paraId="7D35F9BB" w14:textId="2B3CDC5B" w:rsidR="00B04707" w:rsidRDefault="00B04707" w:rsidP="00B04707">
      <w:pPr>
        <w:pStyle w:val="NoSpacing"/>
      </w:pPr>
      <w:r>
        <w:t xml:space="preserve">Deputy Safeguarding Lead (DDSL): Alison </w:t>
      </w:r>
      <w:r w:rsidR="007A5379">
        <w:t>Ellerbrook</w:t>
      </w:r>
    </w:p>
    <w:p w14:paraId="15CF6698" w14:textId="77777777" w:rsidR="00B04707" w:rsidRDefault="00B04707"/>
    <w:sectPr w:rsidR="00B04707" w:rsidSect="00034616">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1C3B4" w14:textId="77777777" w:rsidR="002775AE" w:rsidRDefault="002775AE" w:rsidP="00B00F95">
      <w:pPr>
        <w:spacing w:after="0" w:line="240" w:lineRule="auto"/>
      </w:pPr>
      <w:r>
        <w:separator/>
      </w:r>
    </w:p>
  </w:endnote>
  <w:endnote w:type="continuationSeparator" w:id="0">
    <w:p w14:paraId="1AF31917" w14:textId="77777777" w:rsidR="002775AE" w:rsidRDefault="002775AE" w:rsidP="00B00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E0FF8" w14:textId="77777777" w:rsidR="002775AE" w:rsidRDefault="002775AE" w:rsidP="00B00F95">
      <w:pPr>
        <w:spacing w:after="0" w:line="240" w:lineRule="auto"/>
      </w:pPr>
      <w:r>
        <w:separator/>
      </w:r>
    </w:p>
  </w:footnote>
  <w:footnote w:type="continuationSeparator" w:id="0">
    <w:p w14:paraId="19BACB4B" w14:textId="77777777" w:rsidR="002775AE" w:rsidRDefault="002775AE" w:rsidP="00B00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7B58" w14:textId="3D648469" w:rsidR="00B00F95" w:rsidRDefault="00B00F95">
    <w:pPr>
      <w:pStyle w:val="Header"/>
    </w:pPr>
    <w:r>
      <w:rPr>
        <w:noProof/>
        <w:lang w:eastAsia="en-GB"/>
      </w:rPr>
      <w:t xml:space="preserve">                                                                                                                      </w:t>
    </w:r>
    <w:r>
      <w:rPr>
        <w:noProof/>
        <w:lang w:eastAsia="en-GB"/>
      </w:rPr>
      <w:drawing>
        <wp:inline distT="0" distB="0" distL="0" distR="0" wp14:anchorId="077E4E16" wp14:editId="13864451">
          <wp:extent cx="1835150" cy="426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4260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B025B03"/>
    <w:multiLevelType w:val="multilevel"/>
    <w:tmpl w:val="9F08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607796">
    <w:abstractNumId w:val="8"/>
  </w:num>
  <w:num w:numId="2" w16cid:durableId="410078331">
    <w:abstractNumId w:val="6"/>
  </w:num>
  <w:num w:numId="3" w16cid:durableId="817110261">
    <w:abstractNumId w:val="5"/>
  </w:num>
  <w:num w:numId="4" w16cid:durableId="1781995491">
    <w:abstractNumId w:val="4"/>
  </w:num>
  <w:num w:numId="5" w16cid:durableId="204761414">
    <w:abstractNumId w:val="7"/>
  </w:num>
  <w:num w:numId="6" w16cid:durableId="60568429">
    <w:abstractNumId w:val="3"/>
  </w:num>
  <w:num w:numId="7" w16cid:durableId="283657891">
    <w:abstractNumId w:val="2"/>
  </w:num>
  <w:num w:numId="8" w16cid:durableId="1274089244">
    <w:abstractNumId w:val="1"/>
  </w:num>
  <w:num w:numId="9" w16cid:durableId="929506334">
    <w:abstractNumId w:val="0"/>
  </w:num>
  <w:num w:numId="10" w16cid:durableId="17410997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414E"/>
    <w:rsid w:val="0014659E"/>
    <w:rsid w:val="0015074B"/>
    <w:rsid w:val="002775AE"/>
    <w:rsid w:val="0029639D"/>
    <w:rsid w:val="003039D6"/>
    <w:rsid w:val="00326F90"/>
    <w:rsid w:val="003A34AC"/>
    <w:rsid w:val="003B0DAA"/>
    <w:rsid w:val="003F5C19"/>
    <w:rsid w:val="004B0388"/>
    <w:rsid w:val="005D3762"/>
    <w:rsid w:val="00600F90"/>
    <w:rsid w:val="007A5379"/>
    <w:rsid w:val="00925574"/>
    <w:rsid w:val="00A31137"/>
    <w:rsid w:val="00AA1D8D"/>
    <w:rsid w:val="00AD3501"/>
    <w:rsid w:val="00B00F95"/>
    <w:rsid w:val="00B04707"/>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D542F1"/>
  <w14:defaultImageDpi w14:val="300"/>
  <w15:docId w15:val="{BE0FF2FC-495F-433D-80D9-F5D815B4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A5379"/>
    <w:rPr>
      <w:color w:val="0000FF" w:themeColor="hyperlink"/>
      <w:u w:val="single"/>
    </w:rPr>
  </w:style>
  <w:style w:type="character" w:styleId="UnresolvedMention">
    <w:name w:val="Unresolved Mention"/>
    <w:basedOn w:val="DefaultParagraphFont"/>
    <w:uiPriority w:val="99"/>
    <w:semiHidden/>
    <w:unhideWhenUsed/>
    <w:rsid w:val="007A5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en.abbott@ascento.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E1C907B59BC34FACCAB763991BD0B1" ma:contentTypeVersion="18" ma:contentTypeDescription="Create a new document." ma:contentTypeScope="" ma:versionID="d19e7cdd63b3d6379de97d66d1b341b4">
  <xsd:schema xmlns:xsd="http://www.w3.org/2001/XMLSchema" xmlns:xs="http://www.w3.org/2001/XMLSchema" xmlns:p="http://schemas.microsoft.com/office/2006/metadata/properties" xmlns:ns2="d5ea26d0-20fa-4a6a-81df-7b0bbcf70448" xmlns:ns3="40f98c03-ab7c-4ec6-89df-374352f1341d" targetNamespace="http://schemas.microsoft.com/office/2006/metadata/properties" ma:root="true" ma:fieldsID="f9a4861daa9fb92895f3b149379b7677" ns2:_="" ns3:_="">
    <xsd:import namespace="d5ea26d0-20fa-4a6a-81df-7b0bbcf70448"/>
    <xsd:import namespace="40f98c03-ab7c-4ec6-89df-374352f13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a26d0-20fa-4a6a-81df-7b0bbcf70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175d03-3742-4e4a-a41e-329a5dbdaf3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f98c03-ab7c-4ec6-89df-374352f13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df057b-d0fb-4e95-8fbe-3c3ef21eba04}" ma:internalName="TaxCatchAll" ma:showField="CatchAllData" ma:web="40f98c03-ab7c-4ec6-89df-374352f134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f98c03-ab7c-4ec6-89df-374352f1341d" xsi:nil="true"/>
    <lcf76f155ced4ddcb4097134ff3c332f xmlns="d5ea26d0-20fa-4a6a-81df-7b0bbcf704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5B2DDD-FCDB-45B9-8F4B-E4C1C3853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a26d0-20fa-4a6a-81df-7b0bbcf70448"/>
    <ds:schemaRef ds:uri="40f98c03-ab7c-4ec6-89df-374352f13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8216048A-26D4-458F-A895-C9DDE8C3DE6F}">
  <ds:schemaRefs>
    <ds:schemaRef ds:uri="http://schemas.microsoft.com/sharepoint/v3/contenttype/forms"/>
  </ds:schemaRefs>
</ds:datastoreItem>
</file>

<file path=customXml/itemProps4.xml><?xml version="1.0" encoding="utf-8"?>
<ds:datastoreItem xmlns:ds="http://schemas.openxmlformats.org/officeDocument/2006/customXml" ds:itemID="{C2D41C64-A393-47B9-9592-B34440DE5E62}">
  <ds:schemaRefs>
    <ds:schemaRef ds:uri="http://schemas.microsoft.com/office/2006/metadata/properties"/>
    <ds:schemaRef ds:uri="http://schemas.microsoft.com/office/infopath/2007/PartnerControls"/>
    <ds:schemaRef ds:uri="40f98c03-ab7c-4ec6-89df-374352f1341d"/>
    <ds:schemaRef ds:uri="d5ea26d0-20fa-4a6a-81df-7b0bbcf7044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523</Words>
  <Characters>3264</Characters>
  <Application>Microsoft Office Word</Application>
  <DocSecurity>0</DocSecurity>
  <Lines>75</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Alison Ellerbrook</cp:lastModifiedBy>
  <cp:revision>4</cp:revision>
  <dcterms:created xsi:type="dcterms:W3CDTF">2026-01-10T12:22:00Z</dcterms:created>
  <dcterms:modified xsi:type="dcterms:W3CDTF">2026-01-11T11:05:00Z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0x010100B5E1C907B59BC34FACCAB763991BD0B1</vt:lpwstr>
  </property>
  <property fmtid="{D5CDD505-2E9C-101B-9397-08002B2CF9AE}" pid="3" name="MediaServiceImageTags">
    <vt:lpwstr/>
  </property>
</Properties>
</file>